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E7" w:rsidRDefault="00904BE7" w:rsidP="00904BE7">
      <w:pPr>
        <w:pStyle w:val="Titre"/>
      </w:pPr>
      <w:bookmarkStart w:id="0" w:name="_Toc306961041"/>
      <w:r>
        <w:t>1938</w:t>
      </w:r>
      <w:bookmarkEnd w:id="0"/>
    </w:p>
    <w:p w:rsidR="00904BE7" w:rsidRDefault="00904BE7" w:rsidP="00904BE7">
      <w:pPr>
        <w:pStyle w:val="Corpsdetexte"/>
        <w:jc w:val="center"/>
        <w:rPr>
          <w:b/>
        </w:rPr>
      </w:pPr>
    </w:p>
    <w:p w:rsidR="00904BE7" w:rsidRDefault="00904BE7" w:rsidP="00904BE7">
      <w:pPr>
        <w:pStyle w:val="Corpsdetexte"/>
        <w:jc w:val="center"/>
        <w:rPr>
          <w:b/>
        </w:rPr>
      </w:pPr>
      <w:r>
        <w:rPr>
          <w:b/>
        </w:rPr>
        <w:t>Modification à l’arrêté du 23 février 1923 en ce qui concerne les programmes d’enseignement du cours supérieur des écoles primaires élémentaires.</w:t>
      </w:r>
    </w:p>
    <w:p w:rsidR="00904BE7" w:rsidRDefault="00904BE7" w:rsidP="00904BE7"/>
    <w:p w:rsidR="00904BE7" w:rsidRDefault="00904BE7" w:rsidP="00904BE7">
      <w:pPr>
        <w:ind w:firstLine="708"/>
        <w:rPr>
          <w:sz w:val="20"/>
        </w:rPr>
      </w:pPr>
      <w:r>
        <w:rPr>
          <w:sz w:val="20"/>
        </w:rPr>
        <w:t>Le Ministre de l’Education Nationale,</w:t>
      </w:r>
    </w:p>
    <w:p w:rsidR="00904BE7" w:rsidRDefault="00904BE7" w:rsidP="00904BE7">
      <w:pPr>
        <w:ind w:firstLine="284"/>
        <w:rPr>
          <w:sz w:val="20"/>
        </w:rPr>
      </w:pPr>
    </w:p>
    <w:p w:rsidR="00904BE7" w:rsidRDefault="00904BE7" w:rsidP="00904BE7">
      <w:pPr>
        <w:ind w:firstLine="284"/>
        <w:rPr>
          <w:sz w:val="20"/>
        </w:rPr>
      </w:pPr>
      <w:r>
        <w:rPr>
          <w:sz w:val="20"/>
        </w:rPr>
        <w:t>Vu les programmes d’enseignement des écoles primaires élémentaires annexés à l’arrêté du 18 janvier 1887 ;</w:t>
      </w:r>
    </w:p>
    <w:p w:rsidR="00904BE7" w:rsidRDefault="00904BE7" w:rsidP="00904BE7">
      <w:pPr>
        <w:ind w:firstLine="284"/>
        <w:rPr>
          <w:sz w:val="20"/>
        </w:rPr>
      </w:pPr>
      <w:r>
        <w:rPr>
          <w:sz w:val="20"/>
        </w:rPr>
        <w:t>Vu les arrêtés du 8 août 1890, 27 juillet 1893, 4 janvier 1894, 9 mars 1897, 17 septembre 1898, 27 juillet 1909, 21 juillet 1922, 23 février 1923 ;</w:t>
      </w:r>
    </w:p>
    <w:p w:rsidR="00904BE7" w:rsidRDefault="00904BE7" w:rsidP="00904BE7">
      <w:pPr>
        <w:ind w:firstLine="284"/>
        <w:rPr>
          <w:sz w:val="20"/>
        </w:rPr>
      </w:pPr>
      <w:r>
        <w:rPr>
          <w:sz w:val="20"/>
        </w:rPr>
        <w:t>Le conseil supérieur de l’Instruction publique entendu,</w:t>
      </w:r>
    </w:p>
    <w:p w:rsidR="00904BE7" w:rsidRDefault="00904BE7" w:rsidP="00904BE7">
      <w:pPr>
        <w:ind w:firstLine="284"/>
        <w:rPr>
          <w:sz w:val="20"/>
        </w:rPr>
      </w:pPr>
    </w:p>
    <w:p w:rsidR="00904BE7" w:rsidRDefault="00904BE7" w:rsidP="00904BE7">
      <w:pPr>
        <w:ind w:left="708" w:firstLine="708"/>
        <w:rPr>
          <w:sz w:val="20"/>
        </w:rPr>
      </w:pPr>
      <w:r>
        <w:rPr>
          <w:sz w:val="20"/>
        </w:rPr>
        <w:t>Arrête :</w:t>
      </w:r>
    </w:p>
    <w:p w:rsidR="00904BE7" w:rsidRDefault="00904BE7" w:rsidP="00904BE7">
      <w:pPr>
        <w:ind w:firstLine="284"/>
        <w:rPr>
          <w:sz w:val="20"/>
        </w:rPr>
      </w:pPr>
    </w:p>
    <w:p w:rsidR="00904BE7" w:rsidRDefault="00904BE7" w:rsidP="00904BE7">
      <w:pPr>
        <w:ind w:firstLine="284"/>
        <w:rPr>
          <w:sz w:val="20"/>
        </w:rPr>
      </w:pPr>
      <w:r>
        <w:rPr>
          <w:sz w:val="20"/>
        </w:rPr>
        <w:t>Art. 1</w:t>
      </w:r>
      <w:r>
        <w:rPr>
          <w:sz w:val="20"/>
          <w:vertAlign w:val="superscript"/>
        </w:rPr>
        <w:t>er</w:t>
      </w:r>
      <w:r>
        <w:rPr>
          <w:sz w:val="20"/>
        </w:rPr>
        <w:t>. –– Les dispositions de l’arrêté du 23 février 1923 susvisé sont modifiées ainsi qu’il suit en ce qui concerne les programmes des cours supérieurs des écoles primaires élémentaires :</w:t>
      </w:r>
    </w:p>
    <w:p w:rsidR="00904BE7" w:rsidRDefault="00904BE7" w:rsidP="00904BE7">
      <w:pPr>
        <w:ind w:firstLine="284"/>
        <w:rPr>
          <w:sz w:val="20"/>
        </w:rPr>
      </w:pPr>
    </w:p>
    <w:p w:rsidR="00904BE7" w:rsidRDefault="00904BE7" w:rsidP="00904BE7">
      <w:pPr>
        <w:jc w:val="center"/>
        <w:rPr>
          <w:b/>
        </w:rPr>
      </w:pPr>
      <w:r>
        <w:rPr>
          <w:b/>
        </w:rPr>
        <w:t>Cours supérieur –– 1</w:t>
      </w:r>
      <w:r>
        <w:rPr>
          <w:b/>
          <w:vertAlign w:val="superscript"/>
        </w:rPr>
        <w:t>re</w:t>
      </w:r>
      <w:r>
        <w:rPr>
          <w:b/>
        </w:rPr>
        <w:t xml:space="preserve"> année</w:t>
      </w:r>
    </w:p>
    <w:p w:rsidR="00904BE7" w:rsidRDefault="00904BE7" w:rsidP="00904BE7">
      <w:pPr>
        <w:jc w:val="center"/>
        <w:rPr>
          <w:b/>
        </w:rPr>
      </w:pPr>
      <w:r>
        <w:rPr>
          <w:b/>
        </w:rPr>
        <w:t>(</w:t>
      </w:r>
      <w:proofErr w:type="gramStart"/>
      <w:r>
        <w:rPr>
          <w:b/>
        </w:rPr>
        <w:t>de</w:t>
      </w:r>
      <w:proofErr w:type="gramEnd"/>
      <w:r>
        <w:rPr>
          <w:b/>
        </w:rPr>
        <w:t xml:space="preserve"> onze à douze ans)</w:t>
      </w:r>
    </w:p>
    <w:p w:rsidR="00904BE7" w:rsidRDefault="00904BE7" w:rsidP="00904BE7"/>
    <w:p w:rsidR="00904BE7" w:rsidRDefault="00904BE7" w:rsidP="00904BE7">
      <w:pPr>
        <w:jc w:val="center"/>
        <w:rPr>
          <w:i/>
          <w:sz w:val="20"/>
        </w:rPr>
      </w:pPr>
      <w:r>
        <w:rPr>
          <w:i/>
          <w:sz w:val="20"/>
        </w:rPr>
        <w:t>Education physique.</w:t>
      </w:r>
    </w:p>
    <w:p w:rsidR="00904BE7" w:rsidRDefault="00904BE7" w:rsidP="00904BE7">
      <w:pPr>
        <w:rPr>
          <w:sz w:val="20"/>
        </w:rPr>
      </w:pPr>
    </w:p>
    <w:p w:rsidR="00904BE7" w:rsidRDefault="00904BE7" w:rsidP="00904BE7">
      <w:pPr>
        <w:ind w:firstLine="284"/>
        <w:rPr>
          <w:sz w:val="20"/>
        </w:rPr>
      </w:pPr>
      <w:r>
        <w:rPr>
          <w:sz w:val="20"/>
        </w:rPr>
        <w:t xml:space="preserve">Mouvements éducatifs combinés. Mouvements d’imitation. Mouvements dissymétriques. Exercices et jeux collectifs. Exercices respiratoires. Natation. Education des sens au cours des promenades scolaires. </w:t>
      </w:r>
    </w:p>
    <w:p w:rsidR="00904BE7" w:rsidRDefault="00904BE7" w:rsidP="00904BE7">
      <w:pPr>
        <w:ind w:firstLine="284"/>
        <w:rPr>
          <w:sz w:val="20"/>
        </w:rPr>
      </w:pPr>
      <w:r>
        <w:rPr>
          <w:sz w:val="20"/>
        </w:rPr>
        <w:t>Application des exercices à la vie courante.</w:t>
      </w:r>
    </w:p>
    <w:p w:rsidR="00904BE7" w:rsidRDefault="00904BE7" w:rsidP="00904BE7"/>
    <w:p w:rsidR="00904BE7" w:rsidRDefault="00904BE7" w:rsidP="00904BE7">
      <w:pPr>
        <w:jc w:val="center"/>
        <w:rPr>
          <w:b/>
        </w:rPr>
      </w:pPr>
      <w:r>
        <w:rPr>
          <w:b/>
        </w:rPr>
        <w:t>Cours supérieur –– 2</w:t>
      </w:r>
      <w:r>
        <w:rPr>
          <w:b/>
          <w:vertAlign w:val="superscript"/>
        </w:rPr>
        <w:t>e</w:t>
      </w:r>
      <w:r>
        <w:rPr>
          <w:b/>
        </w:rPr>
        <w:t xml:space="preserve"> année</w:t>
      </w:r>
    </w:p>
    <w:p w:rsidR="00904BE7" w:rsidRDefault="00904BE7" w:rsidP="00904BE7">
      <w:pPr>
        <w:jc w:val="center"/>
        <w:rPr>
          <w:b/>
        </w:rPr>
      </w:pPr>
      <w:r>
        <w:rPr>
          <w:b/>
        </w:rPr>
        <w:t>(</w:t>
      </w:r>
      <w:proofErr w:type="gramStart"/>
      <w:r>
        <w:rPr>
          <w:b/>
        </w:rPr>
        <w:t>de</w:t>
      </w:r>
      <w:proofErr w:type="gramEnd"/>
      <w:r>
        <w:rPr>
          <w:b/>
        </w:rPr>
        <w:t xml:space="preserve"> 12 à 13 ans)</w:t>
      </w:r>
    </w:p>
    <w:p w:rsidR="00904BE7" w:rsidRDefault="00904BE7" w:rsidP="00904BE7"/>
    <w:p w:rsidR="00904BE7" w:rsidRDefault="00904BE7" w:rsidP="00904BE7">
      <w:pPr>
        <w:jc w:val="center"/>
        <w:rPr>
          <w:i/>
        </w:rPr>
      </w:pPr>
      <w:r>
        <w:rPr>
          <w:i/>
        </w:rPr>
        <w:t>Education physique.</w:t>
      </w:r>
    </w:p>
    <w:p w:rsidR="00904BE7" w:rsidRDefault="00904BE7" w:rsidP="00904BE7">
      <w:pPr>
        <w:rPr>
          <w:sz w:val="20"/>
        </w:rPr>
      </w:pPr>
    </w:p>
    <w:p w:rsidR="00904BE7" w:rsidRDefault="00904BE7" w:rsidP="00904BE7">
      <w:pPr>
        <w:rPr>
          <w:sz w:val="20"/>
        </w:rPr>
      </w:pPr>
      <w:r>
        <w:rPr>
          <w:sz w:val="20"/>
        </w:rPr>
        <w:tab/>
        <w:t>Programme du cours supérieur 1</w:t>
      </w:r>
      <w:r>
        <w:rPr>
          <w:sz w:val="20"/>
          <w:vertAlign w:val="superscript"/>
        </w:rPr>
        <w:t>re</w:t>
      </w:r>
      <w:r>
        <w:rPr>
          <w:sz w:val="20"/>
        </w:rPr>
        <w:t xml:space="preserve"> année.</w:t>
      </w:r>
    </w:p>
    <w:p w:rsidR="00904BE7" w:rsidRDefault="00904BE7" w:rsidP="00904BE7">
      <w:pPr>
        <w:rPr>
          <w:sz w:val="20"/>
        </w:rPr>
      </w:pPr>
    </w:p>
    <w:p w:rsidR="00904BE7" w:rsidRDefault="00904BE7" w:rsidP="00904BE7">
      <w:pPr>
        <w:ind w:firstLine="284"/>
        <w:rPr>
          <w:sz w:val="20"/>
        </w:rPr>
      </w:pPr>
      <w:r>
        <w:rPr>
          <w:sz w:val="20"/>
        </w:rPr>
        <w:t>Art. 2. – Les détails d’application des présents programmes sont arrêtés en conseil des maîtres au début de l’année, d’après les ressources locales, notamment pour ce qui regarde l’histoire (liste des faits représentatifs, liste de dates), la géographie et les sciences.</w:t>
      </w:r>
    </w:p>
    <w:p w:rsidR="00904BE7" w:rsidRDefault="00904BE7" w:rsidP="00904BE7">
      <w:pPr>
        <w:ind w:firstLine="284"/>
        <w:rPr>
          <w:sz w:val="20"/>
        </w:rPr>
      </w:pPr>
      <w:r>
        <w:rPr>
          <w:sz w:val="20"/>
        </w:rPr>
        <w:t>On établira à ce moment les conditions générales d’utilisation des trois heures d’éducation libre en coordination avec le programme d’enseignement.</w:t>
      </w:r>
    </w:p>
    <w:p w:rsidR="00904BE7" w:rsidRDefault="00904BE7" w:rsidP="00904BE7">
      <w:pPr>
        <w:ind w:firstLine="284"/>
        <w:rPr>
          <w:sz w:val="20"/>
        </w:rPr>
      </w:pPr>
    </w:p>
    <w:p w:rsidR="00904BE7" w:rsidRDefault="00904BE7" w:rsidP="00904BE7">
      <w:pPr>
        <w:ind w:firstLine="284"/>
        <w:rPr>
          <w:sz w:val="20"/>
        </w:rPr>
      </w:pPr>
      <w:r>
        <w:rPr>
          <w:sz w:val="20"/>
        </w:rPr>
        <w:t>Art. 3. – Le présent arrêté aura son effet du 1</w:t>
      </w:r>
      <w:r>
        <w:rPr>
          <w:sz w:val="20"/>
          <w:vertAlign w:val="superscript"/>
        </w:rPr>
        <w:t>er</w:t>
      </w:r>
      <w:r>
        <w:rPr>
          <w:sz w:val="20"/>
        </w:rPr>
        <w:t xml:space="preserve"> octobre 1938.</w:t>
      </w:r>
    </w:p>
    <w:p w:rsidR="00904BE7" w:rsidRDefault="00904BE7" w:rsidP="00904BE7">
      <w:pPr>
        <w:ind w:firstLine="284"/>
        <w:rPr>
          <w:sz w:val="20"/>
        </w:rPr>
      </w:pPr>
    </w:p>
    <w:p w:rsidR="00904BE7" w:rsidRDefault="00904BE7" w:rsidP="00904BE7">
      <w:pPr>
        <w:ind w:left="2832" w:firstLine="708"/>
        <w:rPr>
          <w:sz w:val="20"/>
        </w:rPr>
      </w:pPr>
      <w:r>
        <w:rPr>
          <w:sz w:val="20"/>
        </w:rPr>
        <w:t>Fait à Paris, le 23 mars 1938.</w:t>
      </w:r>
    </w:p>
    <w:p w:rsidR="00904BE7" w:rsidRDefault="00904BE7" w:rsidP="00904BE7">
      <w:pPr>
        <w:rPr>
          <w:sz w:val="20"/>
        </w:rPr>
      </w:pPr>
    </w:p>
    <w:p w:rsidR="00904BE7" w:rsidRDefault="00904BE7" w:rsidP="00904BE7">
      <w:pPr>
        <w:ind w:left="5664"/>
        <w:rPr>
          <w:sz w:val="20"/>
        </w:rPr>
      </w:pPr>
      <w:r>
        <w:rPr>
          <w:sz w:val="20"/>
        </w:rPr>
        <w:t>Jean ZAY</w:t>
      </w:r>
    </w:p>
    <w:p w:rsidR="00904BE7" w:rsidRDefault="00904BE7" w:rsidP="00904BE7">
      <w:pPr>
        <w:jc w:val="center"/>
        <w:rPr>
          <w:b/>
        </w:rPr>
      </w:pPr>
      <w:r>
        <w:br w:type="page"/>
      </w:r>
      <w:r>
        <w:rPr>
          <w:b/>
        </w:rPr>
        <w:lastRenderedPageBreak/>
        <w:t>Programmes d’enseignement du cours de fin d’études primaires élémentaires (13 à 14 ans)</w:t>
      </w:r>
    </w:p>
    <w:p w:rsidR="00904BE7" w:rsidRDefault="00904BE7" w:rsidP="00904BE7"/>
    <w:p w:rsidR="00904BE7" w:rsidRDefault="00904BE7" w:rsidP="00904BE7">
      <w:pPr>
        <w:rPr>
          <w:sz w:val="20"/>
        </w:rPr>
      </w:pPr>
      <w:r>
        <w:rPr>
          <w:sz w:val="20"/>
        </w:rPr>
        <w:t>Le Ministre de l’éducation nationale,</w:t>
      </w:r>
    </w:p>
    <w:p w:rsidR="00904BE7" w:rsidRDefault="00904BE7" w:rsidP="00904BE7">
      <w:pPr>
        <w:rPr>
          <w:sz w:val="20"/>
        </w:rPr>
      </w:pPr>
    </w:p>
    <w:p w:rsidR="00904BE7" w:rsidRDefault="00904BE7" w:rsidP="00904BE7">
      <w:pPr>
        <w:rPr>
          <w:sz w:val="20"/>
        </w:rPr>
      </w:pPr>
      <w:r>
        <w:rPr>
          <w:sz w:val="20"/>
        </w:rPr>
        <w:t>Vu la loi du 9 août 1936 ;</w:t>
      </w:r>
    </w:p>
    <w:p w:rsidR="00904BE7" w:rsidRDefault="00904BE7" w:rsidP="00904BE7">
      <w:pPr>
        <w:rPr>
          <w:sz w:val="20"/>
        </w:rPr>
      </w:pPr>
      <w:r>
        <w:rPr>
          <w:sz w:val="20"/>
        </w:rPr>
        <w:t>Le conseil supérieur de l’instruction publique entendu,</w:t>
      </w:r>
    </w:p>
    <w:p w:rsidR="00904BE7" w:rsidRDefault="00904BE7" w:rsidP="00904BE7">
      <w:pPr>
        <w:rPr>
          <w:sz w:val="20"/>
        </w:rPr>
      </w:pPr>
    </w:p>
    <w:p w:rsidR="00904BE7" w:rsidRDefault="00904BE7" w:rsidP="00904BE7">
      <w:pPr>
        <w:rPr>
          <w:sz w:val="20"/>
        </w:rPr>
      </w:pPr>
      <w:r>
        <w:rPr>
          <w:sz w:val="20"/>
        </w:rPr>
        <w:t>Arrête :</w:t>
      </w:r>
    </w:p>
    <w:p w:rsidR="00904BE7" w:rsidRDefault="00904BE7" w:rsidP="00904BE7">
      <w:pPr>
        <w:rPr>
          <w:sz w:val="20"/>
        </w:rPr>
      </w:pPr>
      <w:r>
        <w:rPr>
          <w:sz w:val="20"/>
        </w:rPr>
        <w:t>Art. 1</w:t>
      </w:r>
      <w:r>
        <w:rPr>
          <w:sz w:val="20"/>
          <w:vertAlign w:val="superscript"/>
        </w:rPr>
        <w:t>er</w:t>
      </w:r>
      <w:r>
        <w:rPr>
          <w:sz w:val="20"/>
        </w:rPr>
        <w:t>. – Les programmes de la classe de fin d’études primaires (treize à quatorze ans) sont fixés ainsi qu’il suit :</w:t>
      </w:r>
    </w:p>
    <w:p w:rsidR="00904BE7" w:rsidRDefault="00904BE7" w:rsidP="00904BE7">
      <w:pPr>
        <w:rPr>
          <w:sz w:val="20"/>
        </w:rPr>
      </w:pPr>
    </w:p>
    <w:p w:rsidR="00904BE7" w:rsidRPr="00D51D41" w:rsidRDefault="00904BE7" w:rsidP="00904BE7">
      <w:pPr>
        <w:jc w:val="center"/>
        <w:rPr>
          <w:i/>
        </w:rPr>
      </w:pPr>
      <w:bookmarkStart w:id="1" w:name="_Toc461812518"/>
      <w:r w:rsidRPr="00D51D41">
        <w:rPr>
          <w:i/>
        </w:rPr>
        <w:t>Education physique</w:t>
      </w:r>
      <w:bookmarkEnd w:id="1"/>
    </w:p>
    <w:p w:rsidR="00904BE7" w:rsidRDefault="00904BE7" w:rsidP="00904BE7">
      <w:pPr>
        <w:rPr>
          <w:sz w:val="20"/>
        </w:rPr>
      </w:pPr>
    </w:p>
    <w:p w:rsidR="00904BE7" w:rsidRDefault="00904BE7" w:rsidP="00904BE7">
      <w:pPr>
        <w:rPr>
          <w:sz w:val="20"/>
        </w:rPr>
      </w:pPr>
      <w:r>
        <w:rPr>
          <w:sz w:val="20"/>
        </w:rPr>
        <w:t>Programme identique à celui du cours supérieur.</w:t>
      </w:r>
    </w:p>
    <w:p w:rsidR="00904BE7" w:rsidRDefault="00904BE7" w:rsidP="00904BE7">
      <w:pPr>
        <w:rPr>
          <w:sz w:val="20"/>
        </w:rPr>
      </w:pPr>
    </w:p>
    <w:p w:rsidR="00904BE7" w:rsidRDefault="00904BE7" w:rsidP="00904BE7">
      <w:pPr>
        <w:ind w:firstLine="284"/>
        <w:rPr>
          <w:sz w:val="20"/>
        </w:rPr>
      </w:pPr>
      <w:r>
        <w:rPr>
          <w:sz w:val="20"/>
        </w:rPr>
        <w:t>Art. 2. – Les détails d’application des présents programmes sont arrêtés en conseil des maîtres au début de l’année, d’après les ressources locales, notamment pour ce qui regarde l’histoire (liste des faits représentatifs, liste de dates), la géographie et les sciences.</w:t>
      </w:r>
    </w:p>
    <w:p w:rsidR="00904BE7" w:rsidRDefault="00904BE7" w:rsidP="00904BE7">
      <w:pPr>
        <w:ind w:firstLine="284"/>
        <w:rPr>
          <w:sz w:val="20"/>
        </w:rPr>
      </w:pPr>
      <w:r>
        <w:rPr>
          <w:sz w:val="20"/>
        </w:rPr>
        <w:t>On établira à ce moment les conditions générales d’utilisation des trois heures d’éducation libre en coordination avec le programme d’enseignement.</w:t>
      </w:r>
    </w:p>
    <w:p w:rsidR="00904BE7" w:rsidRDefault="00904BE7" w:rsidP="00904BE7">
      <w:pPr>
        <w:ind w:firstLine="284"/>
        <w:rPr>
          <w:sz w:val="20"/>
        </w:rPr>
      </w:pPr>
    </w:p>
    <w:p w:rsidR="00904BE7" w:rsidRDefault="00904BE7" w:rsidP="00904BE7">
      <w:pPr>
        <w:ind w:firstLine="284"/>
        <w:rPr>
          <w:sz w:val="20"/>
        </w:rPr>
      </w:pPr>
      <w:r>
        <w:rPr>
          <w:sz w:val="20"/>
        </w:rPr>
        <w:t>Art. 3. – Le présent arrêté aura son effet du 1</w:t>
      </w:r>
      <w:r>
        <w:rPr>
          <w:sz w:val="20"/>
          <w:vertAlign w:val="superscript"/>
        </w:rPr>
        <w:t>er</w:t>
      </w:r>
      <w:r>
        <w:rPr>
          <w:sz w:val="20"/>
        </w:rPr>
        <w:t xml:space="preserve"> octobre 1938.</w:t>
      </w:r>
    </w:p>
    <w:p w:rsidR="00904BE7" w:rsidRDefault="00904BE7" w:rsidP="00904BE7">
      <w:pPr>
        <w:ind w:firstLine="284"/>
        <w:rPr>
          <w:sz w:val="20"/>
        </w:rPr>
      </w:pPr>
    </w:p>
    <w:p w:rsidR="00904BE7" w:rsidRDefault="00904BE7" w:rsidP="00904BE7">
      <w:pPr>
        <w:ind w:firstLine="284"/>
        <w:rPr>
          <w:sz w:val="20"/>
        </w:rPr>
      </w:pPr>
    </w:p>
    <w:p w:rsidR="00904BE7" w:rsidRDefault="00904BE7" w:rsidP="00904BE7">
      <w:pPr>
        <w:ind w:left="2832" w:firstLine="708"/>
        <w:rPr>
          <w:sz w:val="20"/>
        </w:rPr>
      </w:pPr>
      <w:r>
        <w:rPr>
          <w:sz w:val="20"/>
        </w:rPr>
        <w:t>Fait à Paris, le 23 mars 1938.</w:t>
      </w:r>
    </w:p>
    <w:p w:rsidR="00904BE7" w:rsidRDefault="00904BE7" w:rsidP="00904BE7">
      <w:pPr>
        <w:rPr>
          <w:sz w:val="20"/>
        </w:rPr>
      </w:pPr>
    </w:p>
    <w:p w:rsidR="00904BE7" w:rsidRDefault="00904BE7" w:rsidP="00904BE7">
      <w:pPr>
        <w:ind w:left="5664"/>
        <w:rPr>
          <w:sz w:val="20"/>
        </w:rPr>
      </w:pPr>
      <w:r>
        <w:rPr>
          <w:sz w:val="20"/>
        </w:rPr>
        <w:t>Jean ZAY</w:t>
      </w:r>
    </w:p>
    <w:p w:rsidR="0041397D" w:rsidRDefault="0041397D"/>
    <w:sectPr w:rsidR="0041397D" w:rsidSect="00024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5D354EE"/>
    <w:multiLevelType w:val="hybridMultilevel"/>
    <w:tmpl w:val="9246FC7A"/>
    <w:lvl w:ilvl="0" w:tplc="59FC930A">
      <w:start w:val="1"/>
      <w:numFmt w:val="bullet"/>
      <w:pStyle w:val="THSRC"/>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efaultTabStop w:val="708"/>
  <w:hyphenationZone w:val="425"/>
  <w:characterSpacingControl w:val="doNotCompress"/>
  <w:compat/>
  <w:rsids>
    <w:rsidRoot w:val="00904BE7"/>
    <w:rsid w:val="00024279"/>
    <w:rsid w:val="00026E98"/>
    <w:rsid w:val="002343E2"/>
    <w:rsid w:val="002F3A5C"/>
    <w:rsid w:val="003950DC"/>
    <w:rsid w:val="003A2BD1"/>
    <w:rsid w:val="003C3721"/>
    <w:rsid w:val="0041397D"/>
    <w:rsid w:val="00490AD3"/>
    <w:rsid w:val="004E6680"/>
    <w:rsid w:val="00543FA8"/>
    <w:rsid w:val="007E1867"/>
    <w:rsid w:val="0083299C"/>
    <w:rsid w:val="008C41AB"/>
    <w:rsid w:val="00904BE7"/>
    <w:rsid w:val="00A22676"/>
    <w:rsid w:val="00A34D40"/>
    <w:rsid w:val="00B033FA"/>
    <w:rsid w:val="00BB3F9C"/>
    <w:rsid w:val="00BE24FD"/>
    <w:rsid w:val="00D36C24"/>
    <w:rsid w:val="00E049AA"/>
    <w:rsid w:val="00F22F9C"/>
    <w:rsid w:val="00F43D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E7"/>
    <w:pPr>
      <w:jc w:val="both"/>
    </w:pPr>
    <w:rPr>
      <w:rFonts w:ascii="Times New Roman" w:hAnsi="Times New Roman"/>
      <w:sz w:val="24"/>
      <w:lang w:eastAsia="fr-FR"/>
    </w:rPr>
  </w:style>
  <w:style w:type="paragraph" w:styleId="Titre1">
    <w:name w:val="heading 1"/>
    <w:basedOn w:val="Titre"/>
    <w:next w:val="Corpsdetexte"/>
    <w:link w:val="Titre1Car"/>
    <w:autoRedefine/>
    <w:qFormat/>
    <w:rsid w:val="00A34D40"/>
    <w:pPr>
      <w:jc w:val="both"/>
      <w:outlineLvl w:val="0"/>
    </w:pPr>
    <w:rPr>
      <w:bCs/>
      <w:sz w:val="32"/>
      <w:szCs w:val="32"/>
    </w:rPr>
  </w:style>
  <w:style w:type="paragraph" w:styleId="Titre2">
    <w:name w:val="heading 2"/>
    <w:basedOn w:val="Normal"/>
    <w:next w:val="Normal"/>
    <w:link w:val="Titre2Car"/>
    <w:uiPriority w:val="9"/>
    <w:semiHidden/>
    <w:unhideWhenUsed/>
    <w:qFormat/>
    <w:rsid w:val="004E6680"/>
    <w:pPr>
      <w:keepNext/>
      <w:keepLines/>
      <w:spacing w:before="200" w:line="360" w:lineRule="auto"/>
      <w:ind w:firstLine="709"/>
      <w:outlineLvl w:val="1"/>
    </w:pPr>
    <w:rPr>
      <w:rFonts w:asciiTheme="majorHAnsi" w:eastAsiaTheme="majorEastAsia" w:hAnsiTheme="majorHAnsi" w:cstheme="majorBidi"/>
      <w:b/>
      <w:bCs/>
      <w:color w:val="4F81BD" w:themeColor="accent1"/>
      <w:sz w:val="26"/>
      <w:szCs w:val="26"/>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Hcitation">
    <w:name w:val="TH_citation"/>
    <w:basedOn w:val="Normal"/>
    <w:next w:val="Normal"/>
    <w:autoRedefine/>
    <w:qFormat/>
    <w:rsid w:val="00F43D79"/>
    <w:pPr>
      <w:spacing w:line="360" w:lineRule="auto"/>
      <w:ind w:left="851" w:right="851" w:firstLine="284"/>
    </w:pPr>
    <w:rPr>
      <w:rFonts w:eastAsia="Calibri"/>
      <w:i/>
      <w:sz w:val="20"/>
      <w:szCs w:val="22"/>
    </w:rPr>
  </w:style>
  <w:style w:type="paragraph" w:customStyle="1" w:styleId="THFIG">
    <w:name w:val="TH_FIG"/>
    <w:basedOn w:val="Normal"/>
    <w:next w:val="Normal"/>
    <w:autoRedefine/>
    <w:qFormat/>
    <w:rsid w:val="002343E2"/>
    <w:pPr>
      <w:spacing w:line="480" w:lineRule="auto"/>
      <w:ind w:firstLine="709"/>
    </w:pPr>
    <w:rPr>
      <w:b/>
      <w:i/>
      <w:szCs w:val="22"/>
      <w:lang w:eastAsia="en-US" w:bidi="en-US"/>
    </w:rPr>
  </w:style>
  <w:style w:type="paragraph" w:customStyle="1" w:styleId="THTITRE3">
    <w:name w:val="TH_TITRE 3"/>
    <w:basedOn w:val="Titre2"/>
    <w:autoRedefine/>
    <w:qFormat/>
    <w:rsid w:val="004E6680"/>
    <w:pPr>
      <w:keepNext w:val="0"/>
      <w:keepLines w:val="0"/>
      <w:spacing w:before="240" w:after="200"/>
      <w:outlineLvl w:val="2"/>
    </w:pPr>
    <w:rPr>
      <w:rFonts w:ascii="Times New Roman" w:eastAsia="Times New Roman" w:hAnsi="Times New Roman" w:cs="Times New Roman"/>
      <w:color w:val="auto"/>
      <w:sz w:val="32"/>
    </w:rPr>
  </w:style>
  <w:style w:type="character" w:customStyle="1" w:styleId="Titre2Car">
    <w:name w:val="Titre 2 Car"/>
    <w:basedOn w:val="Policepardfaut"/>
    <w:link w:val="Titre2"/>
    <w:uiPriority w:val="9"/>
    <w:semiHidden/>
    <w:rsid w:val="004E6680"/>
    <w:rPr>
      <w:rFonts w:asciiTheme="majorHAnsi" w:eastAsiaTheme="majorEastAsia" w:hAnsiTheme="majorHAnsi" w:cstheme="majorBidi"/>
      <w:b/>
      <w:bCs/>
      <w:color w:val="4F81BD" w:themeColor="accent1"/>
      <w:sz w:val="26"/>
      <w:szCs w:val="26"/>
    </w:rPr>
  </w:style>
  <w:style w:type="paragraph" w:customStyle="1" w:styleId="THIMG">
    <w:name w:val="TH_IMG"/>
    <w:basedOn w:val="Normal"/>
    <w:autoRedefine/>
    <w:qFormat/>
    <w:rsid w:val="00490AD3"/>
    <w:pPr>
      <w:spacing w:line="360" w:lineRule="auto"/>
    </w:pPr>
    <w:rPr>
      <w:noProof/>
      <w:szCs w:val="22"/>
      <w:lang w:eastAsia="en-US" w:bidi="en-US"/>
    </w:rPr>
  </w:style>
  <w:style w:type="paragraph" w:customStyle="1" w:styleId="THSRC">
    <w:name w:val="TH_SRC"/>
    <w:basedOn w:val="Normal"/>
    <w:autoRedefine/>
    <w:qFormat/>
    <w:rsid w:val="00F43D79"/>
    <w:pPr>
      <w:numPr>
        <w:numId w:val="1"/>
      </w:numPr>
      <w:spacing w:before="120"/>
    </w:pPr>
    <w:rPr>
      <w:sz w:val="20"/>
      <w:szCs w:val="22"/>
      <w:lang w:eastAsia="en-US" w:bidi="en-US"/>
    </w:rPr>
  </w:style>
  <w:style w:type="paragraph" w:customStyle="1" w:styleId="THTITRE2ex">
    <w:name w:val="TH_TITRE 2ex"/>
    <w:basedOn w:val="Titre1"/>
    <w:autoRedefine/>
    <w:qFormat/>
    <w:rsid w:val="00F43D79"/>
    <w:pPr>
      <w:keepNext w:val="0"/>
      <w:spacing w:before="2040" w:after="840"/>
      <w:contextualSpacing/>
      <w:jc w:val="center"/>
      <w:outlineLvl w:val="1"/>
    </w:pPr>
    <w:rPr>
      <w:rFonts w:eastAsia="Times New Roman" w:cs="Times New Roman"/>
      <w:smallCaps/>
      <w:sz w:val="40"/>
    </w:rPr>
  </w:style>
  <w:style w:type="character" w:customStyle="1" w:styleId="Titre1Car">
    <w:name w:val="Titre 1 Car"/>
    <w:basedOn w:val="Policepardfaut"/>
    <w:link w:val="Titre1"/>
    <w:rsid w:val="00A34D40"/>
    <w:rPr>
      <w:rFonts w:ascii="Times New Roman" w:eastAsia="Andale Sans UI" w:hAnsi="Times New Roman" w:cs="Tahoma"/>
      <w:b/>
      <w:bCs/>
      <w:kern w:val="32"/>
      <w:sz w:val="32"/>
      <w:szCs w:val="32"/>
      <w:lang w:eastAsia="ar-SA"/>
    </w:rPr>
  </w:style>
  <w:style w:type="paragraph" w:customStyle="1" w:styleId="THTITRE2">
    <w:name w:val="TH_TITRE 2"/>
    <w:basedOn w:val="Titre1"/>
    <w:autoRedefine/>
    <w:qFormat/>
    <w:rsid w:val="00F43D79"/>
    <w:pPr>
      <w:keepNext w:val="0"/>
      <w:pageBreakBefore/>
      <w:spacing w:before="2040" w:after="840"/>
      <w:contextualSpacing/>
      <w:jc w:val="center"/>
      <w:outlineLvl w:val="1"/>
    </w:pPr>
    <w:rPr>
      <w:rFonts w:eastAsia="Times New Roman" w:cs="Times New Roman"/>
      <w:smallCaps/>
      <w:sz w:val="40"/>
    </w:rPr>
  </w:style>
  <w:style w:type="paragraph" w:styleId="TM3">
    <w:name w:val="toc 3"/>
    <w:basedOn w:val="Normal"/>
    <w:next w:val="Normal"/>
    <w:autoRedefine/>
    <w:uiPriority w:val="39"/>
    <w:rsid w:val="00D36C24"/>
    <w:pPr>
      <w:spacing w:line="360" w:lineRule="auto"/>
      <w:ind w:left="2211" w:hanging="1077"/>
      <w:jc w:val="left"/>
    </w:pPr>
    <w:rPr>
      <w:rFonts w:asciiTheme="minorHAnsi" w:hAnsiTheme="minorHAnsi" w:cstheme="minorHAnsi"/>
      <w:i/>
      <w:iCs/>
      <w:sz w:val="20"/>
      <w:lang w:eastAsia="en-US" w:bidi="en-US"/>
    </w:rPr>
  </w:style>
  <w:style w:type="paragraph" w:styleId="TM1">
    <w:name w:val="toc 1"/>
    <w:basedOn w:val="Normal"/>
    <w:next w:val="Normal"/>
    <w:autoRedefine/>
    <w:uiPriority w:val="39"/>
    <w:rsid w:val="007E1867"/>
    <w:pPr>
      <w:tabs>
        <w:tab w:val="right" w:leader="underscore" w:pos="9062"/>
      </w:tabs>
      <w:spacing w:before="120" w:line="360" w:lineRule="auto"/>
      <w:jc w:val="left"/>
    </w:pPr>
    <w:rPr>
      <w:b/>
      <w:bCs/>
      <w:i/>
      <w:iCs/>
      <w:szCs w:val="24"/>
      <w:lang w:eastAsia="en-US" w:bidi="en-US"/>
    </w:rPr>
  </w:style>
  <w:style w:type="paragraph" w:styleId="Tabledesillustrations">
    <w:name w:val="table of figures"/>
    <w:basedOn w:val="Normal"/>
    <w:next w:val="Normal"/>
    <w:autoRedefine/>
    <w:uiPriority w:val="99"/>
    <w:unhideWhenUsed/>
    <w:rsid w:val="007E1867"/>
    <w:pPr>
      <w:spacing w:after="120" w:line="360" w:lineRule="auto"/>
      <w:ind w:left="482" w:hanging="482"/>
      <w:jc w:val="left"/>
    </w:pPr>
    <w:rPr>
      <w:rFonts w:cs="Calibri"/>
      <w:smallCaps/>
      <w:sz w:val="20"/>
      <w:lang w:eastAsia="en-US" w:bidi="en-US"/>
    </w:rPr>
  </w:style>
  <w:style w:type="paragraph" w:styleId="Textedebulles">
    <w:name w:val="Balloon Text"/>
    <w:basedOn w:val="Normal"/>
    <w:link w:val="TextedebullesCar"/>
    <w:autoRedefine/>
    <w:semiHidden/>
    <w:rsid w:val="00543FA8"/>
    <w:pPr>
      <w:spacing w:line="360" w:lineRule="auto"/>
      <w:ind w:firstLine="709"/>
    </w:pPr>
    <w:rPr>
      <w:sz w:val="22"/>
      <w:szCs w:val="16"/>
      <w:lang w:eastAsia="en-US" w:bidi="en-US"/>
    </w:rPr>
  </w:style>
  <w:style w:type="character" w:customStyle="1" w:styleId="TextedebullesCar">
    <w:name w:val="Texte de bulles Car"/>
    <w:link w:val="Textedebulles"/>
    <w:semiHidden/>
    <w:rsid w:val="00543FA8"/>
    <w:rPr>
      <w:rFonts w:ascii="Times New Roman" w:hAnsi="Times New Roman"/>
      <w:sz w:val="22"/>
      <w:szCs w:val="16"/>
      <w:lang w:bidi="en-US"/>
    </w:rPr>
  </w:style>
  <w:style w:type="paragraph" w:styleId="Notedebasdepage">
    <w:name w:val="footnote text"/>
    <w:basedOn w:val="Normal"/>
    <w:link w:val="NotedebasdepageCar"/>
    <w:autoRedefine/>
    <w:uiPriority w:val="99"/>
    <w:semiHidden/>
    <w:unhideWhenUsed/>
    <w:rsid w:val="00BB3F9C"/>
    <w:rPr>
      <w:sz w:val="20"/>
      <w:lang w:eastAsia="en-US" w:bidi="en-US"/>
    </w:rPr>
  </w:style>
  <w:style w:type="character" w:customStyle="1" w:styleId="NotedebasdepageCar">
    <w:name w:val="Note de bas de page Car"/>
    <w:basedOn w:val="Policepardfaut"/>
    <w:link w:val="Notedebasdepage"/>
    <w:uiPriority w:val="99"/>
    <w:semiHidden/>
    <w:rsid w:val="00BB3F9C"/>
    <w:rPr>
      <w:rFonts w:ascii="Times New Roman" w:hAnsi="Times New Roman"/>
      <w:lang w:bidi="en-US"/>
    </w:rPr>
  </w:style>
  <w:style w:type="paragraph" w:styleId="Titre">
    <w:name w:val="Title"/>
    <w:basedOn w:val="Normal"/>
    <w:next w:val="Normal"/>
    <w:link w:val="TitreCar"/>
    <w:autoRedefine/>
    <w:qFormat/>
    <w:rsid w:val="00A34D40"/>
    <w:pPr>
      <w:keepNext/>
      <w:widowControl w:val="0"/>
      <w:suppressAutoHyphens/>
      <w:spacing w:line="360" w:lineRule="auto"/>
      <w:jc w:val="center"/>
    </w:pPr>
    <w:rPr>
      <w:rFonts w:eastAsia="Andale Sans UI" w:cs="Tahoma"/>
      <w:b/>
      <w:kern w:val="32"/>
      <w:sz w:val="48"/>
      <w:szCs w:val="28"/>
      <w:lang w:eastAsia="ar-SA"/>
    </w:rPr>
  </w:style>
  <w:style w:type="character" w:customStyle="1" w:styleId="TitreCar">
    <w:name w:val="Titre Car"/>
    <w:basedOn w:val="Policepardfaut"/>
    <w:link w:val="Titre"/>
    <w:rsid w:val="00A34D40"/>
    <w:rPr>
      <w:rFonts w:ascii="Times New Roman" w:eastAsia="Andale Sans UI" w:hAnsi="Times New Roman" w:cs="Tahoma"/>
      <w:b/>
      <w:kern w:val="32"/>
      <w:sz w:val="48"/>
      <w:szCs w:val="28"/>
      <w:lang w:eastAsia="ar-SA"/>
    </w:rPr>
  </w:style>
  <w:style w:type="paragraph" w:styleId="Corpsdetexte">
    <w:name w:val="Body Text"/>
    <w:basedOn w:val="Normal"/>
    <w:link w:val="CorpsdetexteCar"/>
    <w:semiHidden/>
    <w:unhideWhenUsed/>
    <w:rsid w:val="00A34D40"/>
    <w:pPr>
      <w:spacing w:after="120" w:line="360" w:lineRule="auto"/>
      <w:ind w:firstLine="709"/>
    </w:pPr>
    <w:rPr>
      <w:szCs w:val="22"/>
      <w:lang w:eastAsia="en-US" w:bidi="en-US"/>
    </w:rPr>
  </w:style>
  <w:style w:type="character" w:customStyle="1" w:styleId="CorpsdetexteCar">
    <w:name w:val="Corps de texte Car"/>
    <w:basedOn w:val="Policepardfaut"/>
    <w:link w:val="Corpsdetexte"/>
    <w:uiPriority w:val="99"/>
    <w:semiHidden/>
    <w:rsid w:val="00A34D40"/>
    <w:rPr>
      <w:rFonts w:ascii="Times New Roman" w:hAnsi="Times New Roman"/>
      <w:sz w:val="24"/>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2203</Characters>
  <Application>Microsoft Office Word</Application>
  <DocSecurity>0</DocSecurity>
  <Lines>18</Lines>
  <Paragraphs>5</Paragraphs>
  <ScaleCrop>false</ScaleCrop>
  <Company>Hewlett-Packard Company</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dc:creator>
  <cp:keywords/>
  <dc:description/>
  <cp:lastModifiedBy>Brice</cp:lastModifiedBy>
  <cp:revision>2</cp:revision>
  <dcterms:created xsi:type="dcterms:W3CDTF">2011-11-30T14:00:00Z</dcterms:created>
  <dcterms:modified xsi:type="dcterms:W3CDTF">2011-11-30T14:00:00Z</dcterms:modified>
</cp:coreProperties>
</file>